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93" w:rsidRDefault="00817E93" w:rsidP="00641303">
      <w:pPr>
        <w:pStyle w:val="Nagwek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4481830</wp:posOffset>
            </wp:positionH>
            <wp:positionV relativeFrom="margin">
              <wp:posOffset>-104140</wp:posOffset>
            </wp:positionV>
            <wp:extent cx="1097915" cy="723900"/>
            <wp:effectExtent l="19050" t="0" r="6985" b="0"/>
            <wp:wrapSquare wrapText="bothSides"/>
            <wp:docPr id="6" name="Obraz 1" descr="0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09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7E9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433705</wp:posOffset>
            </wp:positionH>
            <wp:positionV relativeFrom="margin">
              <wp:align>top</wp:align>
            </wp:positionV>
            <wp:extent cx="971550" cy="676275"/>
            <wp:effectExtent l="19050" t="0" r="0" b="0"/>
            <wp:wrapSquare wrapText="bothSides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E93" w:rsidRDefault="00817E93" w:rsidP="00641303">
      <w:pPr>
        <w:pStyle w:val="Nagwek"/>
        <w:jc w:val="both"/>
        <w:rPr>
          <w:b/>
          <w:bCs/>
        </w:rPr>
      </w:pPr>
    </w:p>
    <w:p w:rsidR="00817E93" w:rsidRDefault="00817E93" w:rsidP="00641303">
      <w:pPr>
        <w:pStyle w:val="Nagwek"/>
        <w:jc w:val="both"/>
        <w:rPr>
          <w:b/>
          <w:bCs/>
        </w:rPr>
      </w:pPr>
      <w:r w:rsidRPr="00817E93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41655" cy="536575"/>
            <wp:effectExtent l="19050" t="19050" r="10795" b="15875"/>
            <wp:wrapSquare wrapText="bothSides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36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E93" w:rsidRDefault="00817E93" w:rsidP="00641303">
      <w:pPr>
        <w:pStyle w:val="Nagwek"/>
        <w:jc w:val="both"/>
        <w:rPr>
          <w:b/>
          <w:bCs/>
        </w:rPr>
      </w:pPr>
    </w:p>
    <w:p w:rsidR="00817E93" w:rsidRDefault="00817E93" w:rsidP="00641303">
      <w:pPr>
        <w:pStyle w:val="Nagwek"/>
        <w:jc w:val="both"/>
        <w:rPr>
          <w:b/>
          <w:bCs/>
        </w:rPr>
      </w:pPr>
    </w:p>
    <w:p w:rsidR="00641303" w:rsidRPr="005E3490" w:rsidRDefault="00641303" w:rsidP="00641303">
      <w:pPr>
        <w:pStyle w:val="Nagwek"/>
        <w:jc w:val="both"/>
        <w:rPr>
          <w:b/>
          <w:sz w:val="28"/>
          <w:szCs w:val="28"/>
        </w:rPr>
      </w:pPr>
      <w:r w:rsidRPr="0062647D">
        <w:rPr>
          <w:b/>
          <w:bCs/>
        </w:rPr>
        <w:t xml:space="preserve">Złotniki Kujawskie: </w:t>
      </w:r>
      <w:r w:rsidRPr="00B51547">
        <w:rPr>
          <w:b/>
          <w:sz w:val="22"/>
          <w:szCs w:val="22"/>
        </w:rPr>
        <w:t>„Zagospodarowanie na stworzenie punktów turystyczno-informacyjnych na terenie Gminy Złotniki Kujawskie”</w:t>
      </w:r>
    </w:p>
    <w:p w:rsidR="00641303" w:rsidRPr="0062647D" w:rsidRDefault="00641303" w:rsidP="00641303">
      <w:p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2647D">
        <w:rPr>
          <w:rFonts w:eastAsia="Times New Roman" w:cs="Times New Roman"/>
          <w:lang w:eastAsia="pl-PL"/>
        </w:rPr>
        <w:br/>
      </w:r>
      <w:r w:rsidRPr="0062647D">
        <w:rPr>
          <w:rFonts w:eastAsia="Times New Roman" w:cs="Times New Roman"/>
          <w:b/>
          <w:sz w:val="24"/>
          <w:szCs w:val="24"/>
          <w:lang w:eastAsia="pl-PL"/>
        </w:rPr>
        <w:t xml:space="preserve">           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    </w:t>
      </w:r>
      <w:r w:rsidRPr="0062647D">
        <w:rPr>
          <w:rFonts w:eastAsia="Times New Roman" w:cs="Times New Roman"/>
          <w:b/>
          <w:sz w:val="24"/>
          <w:szCs w:val="24"/>
          <w:lang w:eastAsia="pl-PL"/>
        </w:rPr>
        <w:t xml:space="preserve">   OGŁOSZENIE O ZAMÓWIENIU - roboty budowlane</w:t>
      </w:r>
    </w:p>
    <w:p w:rsidR="00641303" w:rsidRPr="0062647D" w:rsidRDefault="00641303" w:rsidP="00641303">
      <w:pPr>
        <w:pStyle w:val="Bezodstpw"/>
        <w:rPr>
          <w:lang w:eastAsia="pl-PL"/>
        </w:rPr>
      </w:pPr>
      <w:r w:rsidRPr="0062647D">
        <w:rPr>
          <w:lang w:eastAsia="pl-PL"/>
        </w:rPr>
        <w:t>Zamieszczanie ogłoszenia: obowiązkowe.</w:t>
      </w:r>
    </w:p>
    <w:p w:rsidR="00641303" w:rsidRPr="0062647D" w:rsidRDefault="00641303" w:rsidP="00641303">
      <w:pPr>
        <w:pStyle w:val="Bezodstpw"/>
        <w:rPr>
          <w:lang w:eastAsia="pl-PL"/>
        </w:rPr>
      </w:pPr>
      <w:r w:rsidRPr="0062647D">
        <w:rPr>
          <w:lang w:eastAsia="pl-PL"/>
        </w:rPr>
        <w:t>Ogłoszenie dotyczy: zamówienia publicznego.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I: ZAMAWIAJĄCY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I. 1) NAZWA I ADRES:</w:t>
      </w:r>
      <w:r w:rsidRPr="0062647D">
        <w:rPr>
          <w:rFonts w:eastAsia="Times New Roman" w:cs="Times New Roman"/>
          <w:lang w:eastAsia="pl-PL"/>
        </w:rPr>
        <w:t xml:space="preserve"> Gmina Złotniki Kujawskie, ul. Powstańców Wielkopolskich 6, 88-180 Złotniki Kujawskie, woj. kujawsko-pomorskie, tel. 52 35 17 160, faks 52 35 17 160 wew. 51.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I. 2) RODZAJ ZAMAWIAJĄCEGO:</w:t>
      </w:r>
      <w:r w:rsidRPr="0062647D">
        <w:rPr>
          <w:rFonts w:eastAsia="Times New Roman" w:cs="Times New Roman"/>
          <w:lang w:eastAsia="pl-PL"/>
        </w:rPr>
        <w:t xml:space="preserve"> Administracja samorządowa.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II: PRZEDMIOT ZAMÓWIENIA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II.1) OKREŚLENIE PRZEDMIOTU ZAMÓWIENIA</w:t>
      </w:r>
    </w:p>
    <w:p w:rsidR="00641303" w:rsidRPr="005E3490" w:rsidRDefault="00641303" w:rsidP="002761ED">
      <w:pPr>
        <w:pStyle w:val="Nagwek"/>
        <w:jc w:val="both"/>
        <w:rPr>
          <w:b/>
          <w:sz w:val="28"/>
          <w:szCs w:val="28"/>
        </w:rPr>
      </w:pPr>
      <w:r w:rsidRPr="0062647D">
        <w:rPr>
          <w:b/>
          <w:bCs/>
        </w:rPr>
        <w:t>II.1.1) Nazwa nadana zamówieniu przez zamawiającego:</w:t>
      </w:r>
      <w:r w:rsidRPr="0062647D">
        <w:t xml:space="preserve"> </w:t>
      </w:r>
      <w:r w:rsidRPr="00B51547">
        <w:rPr>
          <w:b/>
          <w:sz w:val="22"/>
          <w:szCs w:val="22"/>
        </w:rPr>
        <w:t>„Zagospodarowanie na stworzenie punktów turystyczno-informacyjnych na terenie Gminy Złotniki Kujawskie”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II.1.2) Rodzaj zamówienia:</w:t>
      </w:r>
      <w:r w:rsidRPr="0062647D">
        <w:rPr>
          <w:rFonts w:eastAsia="Times New Roman" w:cs="Times New Roman"/>
          <w:lang w:eastAsia="pl-PL"/>
        </w:rPr>
        <w:t xml:space="preserve"> roboty budowlane.</w:t>
      </w:r>
    </w:p>
    <w:p w:rsidR="00641303" w:rsidRPr="000A2F5D" w:rsidRDefault="00641303" w:rsidP="000A2F5D">
      <w:pPr>
        <w:jc w:val="both"/>
      </w:pPr>
      <w:r w:rsidRPr="0062647D">
        <w:rPr>
          <w:rFonts w:eastAsia="Times New Roman" w:cs="Times New Roman"/>
          <w:b/>
          <w:bCs/>
          <w:lang w:eastAsia="pl-PL"/>
        </w:rPr>
        <w:t>II.1.4) Określenie przedmiotu oraz wielkości lub zakresu zamówienia:</w:t>
      </w:r>
      <w:r w:rsidRPr="0062647D">
        <w:rPr>
          <w:rFonts w:eastAsia="Times New Roman" w:cs="Times New Roman"/>
          <w:lang w:eastAsia="pl-PL"/>
        </w:rPr>
        <w:t xml:space="preserve"> </w:t>
      </w:r>
      <w:r w:rsidR="000A2F5D">
        <w:rPr>
          <w:bCs/>
          <w:iCs/>
        </w:rPr>
        <w:t>P</w:t>
      </w:r>
      <w:r w:rsidR="000A2F5D" w:rsidRPr="00496324">
        <w:rPr>
          <w:bCs/>
          <w:iCs/>
        </w:rPr>
        <w:t>rzedmiot</w:t>
      </w:r>
      <w:r w:rsidR="000A2F5D">
        <w:rPr>
          <w:bCs/>
          <w:iCs/>
        </w:rPr>
        <w:t>em</w:t>
      </w:r>
      <w:r w:rsidR="000A2F5D" w:rsidRPr="00496324">
        <w:rPr>
          <w:bCs/>
          <w:iCs/>
        </w:rPr>
        <w:t xml:space="preserve"> zamówienia</w:t>
      </w:r>
      <w:r w:rsidR="000A2F5D">
        <w:rPr>
          <w:bCs/>
          <w:iCs/>
        </w:rPr>
        <w:t xml:space="preserve"> jest zagospodarowanie na stworzenie punktów turystyczno-informacyjnych na terenie Gminy Złotniki Kujawskie</w:t>
      </w:r>
      <w:r w:rsidR="000A2F5D" w:rsidRPr="00373A40">
        <w:rPr>
          <w:bCs/>
          <w:iCs/>
        </w:rPr>
        <w:t xml:space="preserve">. </w:t>
      </w:r>
      <w:r w:rsidR="000A2F5D" w:rsidRPr="00373A40">
        <w:t xml:space="preserve">Zakres zamówienia obejmuje: </w:t>
      </w:r>
      <w:r w:rsidR="000A2F5D" w:rsidRPr="00373A40">
        <w:rPr>
          <w:bCs/>
          <w:iCs/>
        </w:rPr>
        <w:t xml:space="preserve">Punkty turystyczno-informacyjne mają powstać w następujących miejscowościach: </w:t>
      </w:r>
      <w:r w:rsidR="000A2F5D" w:rsidRPr="00373A40">
        <w:t xml:space="preserve">Będzitowo, Broniewo, Dąbrówka Kujawska, Dobrogościce, Dźwierzchno, Gniewkówiec, Jordanowo, Krążkowo, Krężoły, Leszcze, Lisewo Kościelne, Mierzwin, Niszczewice, Palczyn, Pęchowo, Rucewko, Rucewo, Tarkowo Górne, Tuczno, Tupadły, Złotniki Kujawskie. Wybudowana zostanie tablica turystyczno-informacyjna, stojak na rowery, ławeczka, kosz na śmieci, jak również w miejscowości Broniewo, Dźwierzchno, Krążkowo, Leszcze, Pęchowo, Rucewko, Tuczno dz. nr 73/4 lampa oświetleniowa hybrydowa. Całość terenu będzie utwardzona kostką betonową brukową. Przy każdym punkcie turystyczno-informacyjnym ustawiony zostanie znak Gmina Złotniki Kujawskie Gminny Punkt TURYSTYCZNO-INFORMACYJNY. Na tablicach widnieć będzie mapa okolicy z zaznaczonymi kolejnymi punktami turystyczno-informacyjnymi, zaprezentowane zostaną atrakcje turystyczne Kujaw oraz historia danej miejscowości wraz z postaciami historycznymi, które przyczyniły się do rozwoju okolicy. 1.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278 zlokalizowanej w centrum wsi Będzitowo, gmina Złotniki Kujawskie. Teren działki nie jest obecnie zabudowany. Działka posiada zbiornik wodny i sąsiaduje bezpośrednio z drogą gminną. Teren działki jest płaski, rzadko porośnięty drzewami, nieogrodzony. Projektowany punkt turystyczno-informacyjny będzie zlokalizowany w pasie zieleni przy zbiorniku wodnym,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2.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201/1 w miejscowości Broniewo, gmina Złotniki Kujawskie. Teren działki jest częściowo zabudowany budynkiem świetlicy wiejskiej. Teren działki nie jest zróżnicowany pod wzg. wysokościowym, jest płaski, nieogrodzony. Projektowany punkt turystyczno-informacyjny będzie zlokalizowany w centralnej części działki, w pobliżu świetlicy </w:t>
      </w:r>
      <w:r w:rsidR="000A2F5D" w:rsidRPr="00373A40">
        <w:lastRenderedPageBreak/>
        <w:t>wiejskiej, składał się będzie z następujących elementów małej architektury: - kosz na śmieci; - znak E-22c 2x punktu turystyczno-informacyjnego na słupku stalowym zabezpieczonym przed wystąpieniem korozji; - ławka parkowa z oparciem; - lampa oświetleniowa hybrydowa;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3.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101/17 zlokalizowanej w centrum wsi Dąbrówka Kujawska, gmina Złotniki Kujawskie. Teren działki nie jest obecnie zabudowany. Działka zlokalizowana jest przy świetlicy wiejskiej i sąsiaduje bezpośrednio z drogą gminną. Teren działki zróżnicowany wysokościowo, rzadko porośnięty małymi drzewami, nieogrodzony. Projektowany punkt turystyczno-informacyjny będzie zlokalizowany w pasie zieleni pomiędzy drogami gminnym,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4.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126/3 zlokalizowanej w miejscowości Dobrogościce, gmina Złotniki Kujawskie. Działka jest obecnie niezabudowana – stanowi pole uprawne. Teren działki jest płaski i nieogrodzony. Projektowany punkt turystyczno-informacyjny będzie zlokalizowany w południowej części działki 126/3, tuż przy granicy nieruchomości, w bezpośrednim sąsiedztwie drogi gruntowej i działki sąsiedniej,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5.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60/3 zlokalizowanej w miejscowości Dźwierzchno, gmina Złotniki Kujawskie. Działka jest własnością prywatną. Teren działki jest obecnie niezabudowany. Teren działki jest płaski, nieporośnięty drzewami, nieogrodzony. Projektowany punkt turystyczno-informacyjny będzie zlokalizowany bezpośrednio przy istniejącym cmentarzu, działka sąsiaduje z istniejącym cmentarzem, składał się będzie z następujących elementów małej architektury: - kosz na śmieci; -lampa oświetleniowa hybrydowa z prefabrykowanym fundamentem do tego typu lamp;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6.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281/18 zlokalizowanej w miejscowości Gniewkówiec, gmina Złotniki Kujawskie. Działka jest obecnie częściowo zabudowana budynkiem świetlicy wiejskiej, miejscami postojowymi dla samochodów osobowych oraz placem zabaw dla dzieci. Teren działki jest płaski i nieogrodzony. Na terenie działki znajdują się przyłącza. Projektowany punkt turystyczno-informacyjny będzie zlokalizowany w centralnej części działki 281/18, w bezpośrednim sąsiedztwie miejsc parkingowych,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7.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78/2 zlokalizowanej w centrum wsi Jordanowo, gmina Złotniki Kujawskie. Teren działki jest </w:t>
      </w:r>
      <w:r w:rsidR="000A2F5D" w:rsidRPr="00373A40">
        <w:lastRenderedPageBreak/>
        <w:t>obecnie niezabudowany. Działka sąsiaduje bezpośrednio z drogą gminną. Teren działki jest płaski, porośnięty drzewami od strony północno-zachodniej, ogrodzony w całości. Podczas wizji lokalnej stwierdzono możliwość częściowej likwidacji istniejącego ogrodzenia i przeniesienie fragmentu ogrodzenia wraz z bramą wjazdową w inne miejsce. Projektowany punkt turystyczno-informacyjny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8.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66 zlokalizowanej w centrum wsi Krążkowo, gmina Złotniki Kujawskie. Teren działki nie jest obecnie zabudowany. Działka sąsiaduje bezpośrednio z drogą. Teren działki nie jest zróżnicowany wysokościowo, jest terenem lekko pochylonym, rzadko porośnięty drzewami, nieogrodzony. Projektowany punkt turystyczno-informacyjny będzie zlokalizowany w pasie zieleni, składał się będzie z następujących elementów małej architektury: - kosz na śmieci; - znak E-22c 2x punktu turystyczno-informacyjnego na słupku stalowym zabezpieczonym przed wystąpieniem korozji; - lampa oświetleniowa hybrydowa;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9.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234 zlokalizowanej w miejscowości Krężoły, gmina Złotniki Kujawskie. Teren działki nie jest obecnie zabudowany. Teren działki nie jest zróżnicowany pod względem wysokościowym, jest płaski, nieogrodzony. Projektowany punkt turystyczno-informacyjny będzie zlokalizowany w południowej części działki 234, tuż przy granicy działki, składał się będzie z następujących elementów małej architektury: - kosz na śmieci; - znak E-22c 2x punktu turystyczno-informacyjnego na słupku stalowym zabezpieczonym przed wystąpieniem korozji; - stojak na rowery; - tablica informacyjna stalowa liniowa zabezpieczona przed wystąpieniem korozji. Powierzchnia utwardzenia pod punkt turystyczno-informacyjny wynosi – 25,50 m</w:t>
      </w:r>
      <w:r w:rsidR="000A2F5D" w:rsidRPr="00373A40">
        <w:rPr>
          <w:vertAlign w:val="superscript"/>
        </w:rPr>
        <w:t>2</w:t>
      </w:r>
      <w:r w:rsidR="000A2F5D" w:rsidRPr="00373A40">
        <w:t xml:space="preserve">. 10.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5 zlokalizowanej w miejscowości Leszcze, gmina Złotniki Kujawskie. Teren działki jest obecnie niezabudowany. Działka sąsiaduje z drogą gminną. Teren działki jest płaski, rzadko porośnięty drzewami, nieogrodzony. Projektowany punkt turystyczno-informacyjny będzie zlokalizowany naprzeciw zbiornika wodnego, składał się będzie z następujących elementów małej architektury: - kosz na śmieci; - lampa oświetleniowa hybrydowa;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11.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157/2 zlokalizowanej w centrum wsi Lisewo Kościelne, gmina Złotniki Kujawskie. Działka jest własnością Kościoła Katolickiego, parafii w Lisewie Kościelnym. Teren działki jest obecnie zabudowany budynkiem parafii i budynkiem kościoła katolickiego. Na terenie działki znajdują się przyłącza. Działka sąsiaduje z drogą gminną. Teren działki jest płaski, rzadko porośnięty drzewami, częściowo ogrodzony. Projektowany punkt turystyczno-informacyjny będzie zlokalizowany w pasie zieleni tuż przy parkingu kościelnym,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25,50 m</w:t>
      </w:r>
      <w:r w:rsidR="000A2F5D" w:rsidRPr="00373A40">
        <w:rPr>
          <w:vertAlign w:val="superscript"/>
        </w:rPr>
        <w:t>2</w:t>
      </w:r>
      <w:r w:rsidR="000A2F5D" w:rsidRPr="00373A40">
        <w:t xml:space="preserve">. 12. Przedmiotem </w:t>
      </w:r>
      <w:r w:rsidR="000A2F5D" w:rsidRPr="00373A40">
        <w:lastRenderedPageBreak/>
        <w:t xml:space="preserve">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29/16 zlokalizowanej w miejscowości Mierzwin, gmina Złotniki Kujawskie. Działka jest częściowo zabudowana budynkiem świetlicy wiejskiej. Teren działki nie jest zróżnicowany pod względem wysokościowym, jest płaski, nieogrodzony. Projektowany punkt turystyczno-informacyjny będzie zlokalizowany w północno-zachodniej części działki 29/16, tuż przy granicy działki,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13.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20/4 zlokalizowanej w miejscowości Niszczewice, gmina Złotniki Kujawskie. Działka jest współwłasnością gminy Złotniki Kujawskie i mieszkańców zamieszkujących posesję na działce 20/4. Działka jest częściowo zabudowana budynkiem świetlicy wiejskiej, mieszkalnym. Teren działki nie jest zróżnicowany pod względem wysokościowym, jest płaski i ogrodzony. Podczas wizji lokalnej stwierdzono, iż należy rozebrać fragment ogrodzenia frontowego, aby zapewnić prawidłowe korzystanie i funkcjonowanie punktu turystyczno-informacyjnego gminy. Projektowany punkt turystyczno-informacyjny będzie zlokalizowany w południowej części działki 20/4, tuż przy granicy działki,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14.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86/22 zlokalizowanej w miejscowości Palczyn, gmina Złotniki Kujawskie. Działka jest obecnie częściowo zabudowana budynkiem szkoły. Teren działki jest płaski, ogrodzony. Na terenie działki 86/22 znajdują się przyłącza. Do prawidłowego funkcjonowania punktu turystyczno-informacyjnego zaplanowano rozebranie fragmentu ogrodzenia, odsłonięcie punktu i wykonanie fragmentu ogrodzenia zgodnie z planem zagospodarowania terenu. Projektowany punkt turystyczno-informacyjny będzie zlokalizowany w południowej części działki,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15.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20/8 zlokalizowanej w miejscowości Pęchowo, gmina Złotniki Kujawskie. Teren działki nie jest obecnie zabudowany. Działka sąsiaduje bezpośrednio z drogą. Na terenie działki 20/8 zlokalizowane jest boisko do piłki nożnej. Teren działki nie jest zróżnicowany wysokościowo, jest równy, nie jest porośnięty drzewami, nieogrodzony. Projektowany punkt turystyczno-informacyjny będzie zlokalizowany w pasie zieleni pomiędzy drogą a boiskiem piłkarskim, składał się będzie z następujących elementów małej architektury: - kosz na śmieci; - znak E-22c 2x punktu turystyczno-informacyjnego na słupku stalowym zabezpieczonym przed wystąpieniem korozji; - ławka parkowa z oparciem; - lampa oświetleniowa hybrydowa;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16.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74/2 zlokalizowanej w miejscowości Rucewko, gmina Złotniki Kujawskie. Działka jest obecnie częściowo zabudowana budynkiem świetlic wiejskiej. Na ternie działki znajdują się przyłącza. Teren działki jest płaski, częściowo ogrodzony od strony </w:t>
      </w:r>
      <w:r w:rsidR="000A2F5D" w:rsidRPr="00373A40">
        <w:lastRenderedPageBreak/>
        <w:t>wschodniej. Projektowany punkt turystyczno-informacyjny będzie zlokalizowany w zachodniej części działki, tuż przy budynku świetlicy wiejskiej, w bezpośrednim sąsiedztwie drogi gruntowej, składał się będzie z następujących elementów małej architektury: - kosz na śmieci; - znak E-22c 2x punktu turystyczno-informacyjnego na słupku stalowym zabezpieczonym przed wystąpieniem korozji; - ławka parkowa z oparciem; - lampa oświetleniowa hybrydowa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17.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79/40 zlokalizowanej w miejscowości Rucewo, gmina Złotniki Kujawskie. Działka jest obecnie częściowo zabudowana budynkami świetlicy wiejskiej. Na terenie działki znajdują się przyłącza. Teren działki jest płaski, częściowo ogrodzony od strony północnej i południowej. Projektowany punkt turystyczno-informacyjny będzie zlokalizowany w północno-zachodniej części działki, tuż przy budynku granicy nieruchomości, w bezpośrednim sąsiedztwie drogi gruntowej i działki sąsiedniej,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18.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98/9 zlokalizowanej w miejscowości Tarkowo Górne, gmina Złotniki Kujawskie. Działka jest obecnie częściowo zabudowana budynkiem świetlicy wiejskiej. Na terenie działki znajdują się przyłącza. Teren działki jest płaski i w całości ogrodzony. Projektowany punkt turystyczno-informacyjny będzie zlokalizowany we wschodniej części działki, tuż przy bramie wjazdowej i granicy nieruchomości, w bezpośrednim sąsiedztwie drogi gruntowej,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19.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73/4 zlokalizowanej w miejscowości Tuczno, gmina Złotniki Kujawskie. Teren działki jest obecnie niezabudowany. Działka zlokalizowana jest bezpośrednio przy istniejącym cmentarzu, działka sąsiaduje z istniejącym cmentarzem. Teren działki jest płaski, nieporośnięty drzewami, nieogrodzony. Projektowany punkt turystyczno-informacyjny składał się będzie z następujących elementów małej architektury: - kosz na śmieci; - lampa oświetleniowa hybrydowa z prefabrykowanym fundamentem do tego typu lamp;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20.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50 zlokalizowanej w miejscowości Tuczno, gmina Złotniki Kujawskie. Działka jest obecnie zabudowana budynkami Zespołu Szkół, w południowej części usytuowane są miejsca postojowe. Na terenie działki znajdują się przyłącza. Teren działki jest płaski, porośnięty drzewami, ogrodzony ogrodzeniem betonowym i siatkowym. Pod budowę punktu turystyczno-informacyjnego zostanie wykorzystany fragment utwardzonego terenu przy miejscach postojowych. Projektowany punkt turystyczno-informacyjny,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</w:t>
      </w:r>
      <w:r w:rsidR="000A2F5D" w:rsidRPr="00373A40">
        <w:lastRenderedPageBreak/>
        <w:t>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21.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21 zlokalizowanej w miejscowości Tupadły, gmina Złotniki Kujawskie. Działka nie jest obecnie zabudowana. Teren działki zróżnicowany pod względem wysokościowym w niewielkim zakresie, nieogrodzony. Projektowany punkt turystyczno-informacyjny będzie zlokalizowany w centralnej  części działki 21, w bezpośrednim sąsiedztwie drogi gminnej,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25,50 m</w:t>
      </w:r>
      <w:r w:rsidR="000A2F5D" w:rsidRPr="00373A40">
        <w:rPr>
          <w:vertAlign w:val="superscript"/>
        </w:rPr>
        <w:t>2</w:t>
      </w:r>
      <w:r w:rsidR="000A2F5D" w:rsidRPr="00373A40">
        <w:t>.</w:t>
      </w:r>
      <w:r w:rsidR="00373A40" w:rsidRPr="00373A40">
        <w:t xml:space="preserve"> </w:t>
      </w:r>
      <w:r w:rsidR="000A2F5D" w:rsidRPr="00373A40">
        <w:t xml:space="preserve">22.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99/1 zlokalizowanej w miejscowości Złotniki Kujawskie, gmina Złotniki Kujawskie. Działka nie jest obecnie zabudowana. Na terenie działki znajdują się przyłącza. Teren działki jest płaski, nieogrodzony. Projektowany punkt turystyczno-informacyjny składał się będzie z następujących elementów małej architektury:</w:t>
      </w:r>
      <w:r w:rsidR="00373A40" w:rsidRPr="00373A40">
        <w:t xml:space="preserve"> </w:t>
      </w:r>
      <w:r w:rsidR="000A2F5D" w:rsidRPr="00373A40">
        <w:t>- kosz na śmieci;</w:t>
      </w:r>
      <w:r w:rsidR="00373A40" w:rsidRPr="00373A40">
        <w:t xml:space="preserve"> </w:t>
      </w:r>
      <w:r w:rsidR="000A2F5D" w:rsidRPr="00373A40">
        <w:t>- znak E-22c 2x punktu turystyczno-informacyjnego na słupku stalowym zabezpieczonym przed wystąpieniem korozji;</w:t>
      </w:r>
      <w:r w:rsidR="00373A40" w:rsidRPr="00373A40">
        <w:t xml:space="preserve"> </w:t>
      </w:r>
      <w:r w:rsidR="000A2F5D" w:rsidRPr="00373A40">
        <w:t>- ławka parkowa z oparciem;</w:t>
      </w:r>
      <w:r w:rsidR="00373A40" w:rsidRPr="00373A40">
        <w:t xml:space="preserve"> </w:t>
      </w:r>
      <w:r w:rsidR="000A2F5D" w:rsidRPr="00373A40">
        <w:t>- stojak na rowery;</w:t>
      </w:r>
      <w:r w:rsidR="00373A40" w:rsidRPr="00373A40">
        <w:t xml:space="preserve"> </w:t>
      </w:r>
      <w:r w:rsidR="000A2F5D" w:rsidRPr="00373A40">
        <w:t>- tablica informacyjna liniowa stalowa zabezpieczona przed wystąpieniem korozji.</w:t>
      </w:r>
      <w:r w:rsidR="00373A40" w:rsidRPr="00373A40">
        <w:t xml:space="preserve"> </w:t>
      </w:r>
      <w:r w:rsidR="000A2F5D" w:rsidRPr="00373A40">
        <w:t>Powierzchnia utwardzenia pod punkt turystyczno-informacyjny wynosi – 32,50 m</w:t>
      </w:r>
      <w:r w:rsidR="000A2F5D" w:rsidRPr="00373A40">
        <w:rPr>
          <w:vertAlign w:val="superscript"/>
        </w:rPr>
        <w:t>2</w:t>
      </w:r>
      <w:r w:rsidR="000A2F5D" w:rsidRPr="00373A40">
        <w:t>.</w:t>
      </w:r>
      <w:r w:rsidR="00373A40" w:rsidRPr="00373A40">
        <w:t xml:space="preserve"> </w:t>
      </w:r>
      <w:r w:rsidR="000A2F5D" w:rsidRPr="00373A40">
        <w:t xml:space="preserve">23.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450 zlokalizowanej w miejscowości Złotniki Kujawskie, gmina Złotniki Kujawskie. Działka nie jest obecnie zabudowana. Teren działki jest płaski, nieogrodzony, porośnięty drzewami, krzewami, pozostała część działki porośnięta jest zieloną niską – trawą. Na terenie działki od strony wjazdu znajduje się słup energetyczny. Projektowany punkt turystyczno-informacyjny składał się będzie z następujących elementów małej architektury:</w:t>
      </w:r>
      <w:r w:rsidR="00373A40" w:rsidRPr="00373A40">
        <w:t xml:space="preserve"> </w:t>
      </w:r>
      <w:r w:rsidR="000A2F5D" w:rsidRPr="00373A40">
        <w:t>- kosz na śmieci;</w:t>
      </w:r>
      <w:r w:rsidR="00373A40" w:rsidRPr="00373A40">
        <w:t xml:space="preserve"> </w:t>
      </w:r>
      <w:r w:rsidR="000A2F5D" w:rsidRPr="00373A40">
        <w:t>- znak E-22c 2x punktu turystyczno-informacyjnego na słupku stalowym zabezpieczonym przed wystąpieniem korozji;</w:t>
      </w:r>
      <w:r w:rsidR="00373A40" w:rsidRPr="00373A40">
        <w:t xml:space="preserve"> </w:t>
      </w:r>
      <w:r w:rsidR="000A2F5D" w:rsidRPr="00373A40">
        <w:t>- ławka parkowa z oparciem;</w:t>
      </w:r>
      <w:r w:rsidR="00373A40" w:rsidRPr="00373A40">
        <w:t xml:space="preserve"> </w:t>
      </w:r>
      <w:r w:rsidR="000A2F5D" w:rsidRPr="00373A40">
        <w:t>- stojak na rowery;</w:t>
      </w:r>
      <w:r w:rsidR="00373A40" w:rsidRPr="00373A40">
        <w:t xml:space="preserve"> </w:t>
      </w:r>
      <w:r w:rsidR="000A2F5D" w:rsidRPr="00373A40">
        <w:t>- tablica informacyjna stalowa zabezpieczona przed wystąpieniem korozji w formie tryptyku.</w:t>
      </w:r>
      <w:r w:rsidR="00373A40" w:rsidRPr="00373A40">
        <w:t xml:space="preserve"> </w:t>
      </w:r>
      <w:r w:rsidR="000A2F5D" w:rsidRPr="00373A40">
        <w:t>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>.</w:t>
      </w:r>
      <w:r w:rsidR="00373A40" w:rsidRPr="00373A40">
        <w:t xml:space="preserve"> </w:t>
      </w:r>
      <w:r w:rsidR="000A2F5D" w:rsidRPr="00373A40">
        <w:t>UWAGA dotyczy wszystkich punktów turystyczno-informacyjnych</w:t>
      </w:r>
      <w:r w:rsidR="00373A40" w:rsidRPr="00373A40">
        <w:t xml:space="preserve"> </w:t>
      </w:r>
      <w:r w:rsidR="000A2F5D" w:rsidRPr="00373A40">
        <w:t>Wszystkie elementy zaprojektowano w obrębie nawierzchni utwardzonej zabezpieczonej po obrysie zewnętrznym obrzeżem betonowym 8x30x100cm, składającym się z następujących warstw licząc od góry:</w:t>
      </w:r>
      <w:r w:rsidR="00373A40" w:rsidRPr="00373A40">
        <w:t xml:space="preserve"> </w:t>
      </w:r>
      <w:r w:rsidR="000A2F5D" w:rsidRPr="00373A40">
        <w:t>- kostka brukowa betonowa gr. 6,0 cm wzór cegiełka w kolorze czerwonym;</w:t>
      </w:r>
      <w:r w:rsidR="00373A40" w:rsidRPr="00373A40">
        <w:t xml:space="preserve"> </w:t>
      </w:r>
      <w:r w:rsidR="000A2F5D" w:rsidRPr="00373A40">
        <w:t>- podsypka cementowo-piaskowa w stosunku 1:4 gr. 3,0 cm;</w:t>
      </w:r>
      <w:r w:rsidR="00373A40" w:rsidRPr="00373A40">
        <w:t xml:space="preserve"> </w:t>
      </w:r>
      <w:r w:rsidR="000A2F5D" w:rsidRPr="00373A40">
        <w:t>- warstwa odsączająca z piasku g. 15,0 cm po zagęszczeniu mechanicznym.</w:t>
      </w:r>
      <w:r w:rsidR="00373A40" w:rsidRPr="00373A40">
        <w:t xml:space="preserve"> </w:t>
      </w:r>
      <w:r w:rsidR="000A2F5D" w:rsidRPr="00373A40">
        <w:t>Odprowadzenie wody opadowej powierzchniowo, zaprojektowano wykonanie spadów poprzecznych i podłużnych w wielkości 1-2%. Nawierzchnię z kostki betonowej nawiązać do otaczającego terenu tak aby nie tworzyć progów. Obrzeże kostki betonowej ma wystawać o 2,0 cm wyżej od otaczającego terenu.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II.1.5) przewiduje się udzielenie zamówień uzupełniających:</w:t>
      </w:r>
    </w:p>
    <w:p w:rsidR="00641303" w:rsidRPr="0062647D" w:rsidRDefault="00641303" w:rsidP="002761ED">
      <w:pPr>
        <w:numPr>
          <w:ilvl w:val="0"/>
          <w:numId w:val="32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Określenie przedmiotu oraz wielkości lub zakresu zamówień uzupełniających</w:t>
      </w:r>
    </w:p>
    <w:p w:rsidR="00641303" w:rsidRPr="0062647D" w:rsidRDefault="00641303" w:rsidP="002761ED">
      <w:pPr>
        <w:numPr>
          <w:ilvl w:val="0"/>
          <w:numId w:val="32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Zamawiający dopuszcza możliwość udzielenia zamówień uzupełniających stanowiących nie więcej niż 10% wartości zamówienia podstawowego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II.1.6) Wspólny Słownik Zamówień (CPV)</w:t>
      </w:r>
      <w:r w:rsidRPr="00817E93">
        <w:rPr>
          <w:rFonts w:eastAsia="Times New Roman" w:cs="Times New Roman"/>
          <w:b/>
          <w:bCs/>
          <w:lang w:eastAsia="pl-PL"/>
        </w:rPr>
        <w:t>:</w:t>
      </w:r>
      <w:r w:rsidRPr="00817E93">
        <w:rPr>
          <w:rFonts w:eastAsia="Times New Roman" w:cs="Times New Roman"/>
          <w:lang w:eastAsia="pl-PL"/>
        </w:rPr>
        <w:t xml:space="preserve"> 45.10.00.00-8, 45.23.32.00-1, 45.50.00.00-2.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II.1.7) Czy dopuszcza się złożenie oferty częściowej:</w:t>
      </w:r>
      <w:r w:rsidRPr="0062647D">
        <w:rPr>
          <w:rFonts w:eastAsia="Times New Roman" w:cs="Times New Roman"/>
          <w:lang w:eastAsia="pl-PL"/>
        </w:rPr>
        <w:t xml:space="preserve"> nie.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II.1.8) Czy dopuszcza się złożenie oferty wariantowej:</w:t>
      </w:r>
      <w:r w:rsidRPr="0062647D">
        <w:rPr>
          <w:rFonts w:eastAsia="Times New Roman" w:cs="Times New Roman"/>
          <w:lang w:eastAsia="pl-PL"/>
        </w:rPr>
        <w:t xml:space="preserve"> nie.</w:t>
      </w:r>
    </w:p>
    <w:p w:rsidR="00641303" w:rsidRPr="00817E93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II.2) CZAS TRWANIA ZAMÓWIENIA LUB TERMIN WYKONANIA:</w:t>
      </w:r>
      <w:r w:rsidRPr="0062647D">
        <w:rPr>
          <w:rFonts w:eastAsia="Times New Roman" w:cs="Times New Roman"/>
          <w:lang w:eastAsia="pl-PL"/>
        </w:rPr>
        <w:t xml:space="preserve"> </w:t>
      </w:r>
      <w:r w:rsidRPr="00817E93">
        <w:rPr>
          <w:rFonts w:eastAsia="Times New Roman" w:cs="Times New Roman"/>
          <w:lang w:eastAsia="pl-PL"/>
        </w:rPr>
        <w:t xml:space="preserve">Zakończenie: </w:t>
      </w:r>
      <w:r w:rsidR="00817E93" w:rsidRPr="00817E93">
        <w:rPr>
          <w:rFonts w:eastAsia="Times New Roman" w:cs="Times New Roman"/>
          <w:lang w:eastAsia="pl-PL"/>
        </w:rPr>
        <w:t>1</w:t>
      </w:r>
      <w:r w:rsidRPr="00817E93">
        <w:rPr>
          <w:rFonts w:eastAsia="Times New Roman" w:cs="Times New Roman"/>
          <w:lang w:eastAsia="pl-PL"/>
        </w:rPr>
        <w:t>7.0</w:t>
      </w:r>
      <w:r w:rsidR="00817E93" w:rsidRPr="00817E93">
        <w:rPr>
          <w:rFonts w:eastAsia="Times New Roman" w:cs="Times New Roman"/>
          <w:lang w:eastAsia="pl-PL"/>
        </w:rPr>
        <w:t>3</w:t>
      </w:r>
      <w:r w:rsidRPr="00817E93">
        <w:rPr>
          <w:rFonts w:eastAsia="Times New Roman" w:cs="Times New Roman"/>
          <w:lang w:eastAsia="pl-PL"/>
        </w:rPr>
        <w:t>.201</w:t>
      </w:r>
      <w:r w:rsidR="00817E93" w:rsidRPr="00817E93">
        <w:rPr>
          <w:rFonts w:eastAsia="Times New Roman" w:cs="Times New Roman"/>
          <w:lang w:eastAsia="pl-PL"/>
        </w:rPr>
        <w:t>5</w:t>
      </w:r>
      <w:r w:rsidRPr="00817E93">
        <w:rPr>
          <w:rFonts w:eastAsia="Times New Roman" w:cs="Times New Roman"/>
          <w:lang w:eastAsia="pl-PL"/>
        </w:rPr>
        <w:t>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III: INFORMACJE O CHARAKTERZE PRAWNYM, EKONOMICZNYM, FINANSOWYM I TECHNICZNYM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III.1) WADIUM</w:t>
      </w:r>
    </w:p>
    <w:p w:rsidR="00641303" w:rsidRPr="0062647D" w:rsidRDefault="00641303" w:rsidP="002761ED">
      <w:pPr>
        <w:numPr>
          <w:ilvl w:val="0"/>
          <w:numId w:val="33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lastRenderedPageBreak/>
        <w:t>Informacja na temat wadium:</w:t>
      </w:r>
      <w:r w:rsidRPr="0062647D">
        <w:rPr>
          <w:rFonts w:eastAsia="Times New Roman" w:cs="Times New Roman"/>
          <w:lang w:eastAsia="pl-PL"/>
        </w:rPr>
        <w:t xml:space="preserve"> Zamawiający nie wymaga wniesienia wadium.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III.3) WARUNKI UDZIAŁU W POSTĘPOWANIU ORAZ OPIS SPOSOBU DOKONYWANIA OCENY SPEŁNIANIA TYCH WARUNKÓW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III.3.1) Uprawnienia do wykonywania określonej działalności lub czynności, jeżeli przepisy prawa nakładają obowiązek ich posiadania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641303" w:rsidRPr="00BB1FDE" w:rsidRDefault="00641303" w:rsidP="00BB1FDE">
      <w:pPr>
        <w:pStyle w:val="WW-Tekstpodstawowy2"/>
        <w:numPr>
          <w:ilvl w:val="0"/>
          <w:numId w:val="36"/>
        </w:numPr>
        <w:tabs>
          <w:tab w:val="left" w:pos="284"/>
        </w:tabs>
        <w:ind w:left="1418"/>
        <w:rPr>
          <w:rFonts w:asciiTheme="minorHAnsi" w:hAnsiTheme="minorHAnsi"/>
          <w:bCs/>
          <w:sz w:val="22"/>
          <w:szCs w:val="22"/>
        </w:rPr>
      </w:pPr>
      <w:r w:rsidRPr="00BB1FDE">
        <w:rPr>
          <w:rFonts w:asciiTheme="minorHAnsi" w:hAnsiTheme="minorHAnsi"/>
          <w:sz w:val="22"/>
          <w:szCs w:val="22"/>
          <w:lang w:eastAsia="pl-PL"/>
        </w:rPr>
        <w:t>Zamawiający nie precyzuje w tym zakresie żadnych wymagań których spełnienie wykonawca zobowiązany jest udokumentować</w:t>
      </w:r>
      <w:r w:rsidR="00BB1FDE" w:rsidRPr="00BB1FDE">
        <w:rPr>
          <w:rFonts w:asciiTheme="minorHAnsi" w:hAnsiTheme="minorHAnsi"/>
          <w:sz w:val="22"/>
          <w:szCs w:val="22"/>
          <w:lang w:eastAsia="pl-PL"/>
        </w:rPr>
        <w:t xml:space="preserve">. </w:t>
      </w:r>
      <w:r w:rsidR="00BB1FDE" w:rsidRPr="00BB1FDE">
        <w:rPr>
          <w:rFonts w:asciiTheme="minorHAnsi" w:hAnsiTheme="minorHAnsi"/>
          <w:sz w:val="22"/>
          <w:szCs w:val="22"/>
        </w:rPr>
        <w:t>Wykonawca załączy do oferty oświadczenie (Załącznik nr 2)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III.3.2) Wiedza i doświadczenie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BB1FDE" w:rsidRPr="00BB1FDE" w:rsidRDefault="00641303" w:rsidP="00BB1FDE">
      <w:pPr>
        <w:pStyle w:val="Default"/>
        <w:numPr>
          <w:ilvl w:val="0"/>
          <w:numId w:val="36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B51547">
        <w:rPr>
          <w:rFonts w:asciiTheme="minorHAnsi" w:hAnsiTheme="minorHAnsi"/>
          <w:sz w:val="22"/>
          <w:szCs w:val="22"/>
        </w:rPr>
        <w:t xml:space="preserve">Warunek ten </w:t>
      </w:r>
      <w:r w:rsidRPr="00B51547">
        <w:rPr>
          <w:rFonts w:asciiTheme="minorHAnsi" w:hAnsiTheme="minorHAnsi"/>
          <w:bCs/>
          <w:sz w:val="22"/>
          <w:szCs w:val="22"/>
        </w:rPr>
        <w:t xml:space="preserve">zostanie </w:t>
      </w:r>
      <w:r w:rsidRPr="00B51547">
        <w:rPr>
          <w:rFonts w:asciiTheme="minorHAnsi" w:hAnsiTheme="minorHAnsi"/>
          <w:sz w:val="22"/>
          <w:szCs w:val="22"/>
        </w:rPr>
        <w:t xml:space="preserve">spełniony, jeżeli wykonawca wykaże </w:t>
      </w:r>
      <w:r w:rsidRPr="00B51547">
        <w:rPr>
          <w:rFonts w:asciiTheme="minorHAnsi" w:hAnsiTheme="minorHAnsi"/>
          <w:bCs/>
          <w:sz w:val="22"/>
          <w:szCs w:val="22"/>
        </w:rPr>
        <w:t xml:space="preserve">wykonanie, w okresie ostatnich pięciu </w:t>
      </w:r>
      <w:r w:rsidRPr="00EF7F9D">
        <w:rPr>
          <w:rFonts w:asciiTheme="minorHAnsi" w:hAnsiTheme="minorHAnsi"/>
          <w:bCs/>
          <w:sz w:val="22"/>
          <w:szCs w:val="22"/>
        </w:rPr>
        <w:t>lat przed upływem terminu składania ofert</w:t>
      </w:r>
      <w:r w:rsidRPr="00EF7F9D">
        <w:rPr>
          <w:rFonts w:asciiTheme="minorHAnsi" w:hAnsiTheme="minorHAnsi"/>
          <w:sz w:val="22"/>
          <w:szCs w:val="22"/>
        </w:rPr>
        <w:t>, a jeżeli okres prowadzenia działalności jest krótszy - w tym okresie należyte wykonanie: co</w:t>
      </w:r>
      <w:r w:rsidR="00EF7F9D" w:rsidRPr="00EF7F9D">
        <w:rPr>
          <w:rFonts w:asciiTheme="minorHAnsi" w:hAnsiTheme="minorHAnsi"/>
          <w:sz w:val="22"/>
          <w:szCs w:val="22"/>
        </w:rPr>
        <w:t xml:space="preserve"> najmniej 2 roboty  budowlane związane z </w:t>
      </w:r>
      <w:r w:rsidR="00EF7F9D" w:rsidRPr="00BB1FDE">
        <w:rPr>
          <w:rFonts w:asciiTheme="minorHAnsi" w:hAnsiTheme="minorHAnsi"/>
          <w:sz w:val="22"/>
          <w:szCs w:val="22"/>
        </w:rPr>
        <w:t>zagospodarowaniem terenu (np. chodnik, obiekty małej architektury, zieleń  o</w:t>
      </w:r>
      <w:r w:rsidR="00BB1FDE">
        <w:rPr>
          <w:rFonts w:asciiTheme="minorHAnsi" w:hAnsiTheme="minorHAnsi"/>
          <w:sz w:val="22"/>
          <w:szCs w:val="22"/>
        </w:rPr>
        <w:t xml:space="preserve"> wartości min.  30.000 zł każda</w:t>
      </w:r>
      <w:r w:rsidR="00BB1FDE" w:rsidRPr="00BB1FDE">
        <w:rPr>
          <w:rFonts w:asciiTheme="minorHAnsi" w:hAnsiTheme="minorHAnsi"/>
          <w:sz w:val="22"/>
          <w:szCs w:val="22"/>
        </w:rPr>
        <w:t xml:space="preserve"> oraz załączy dokumenty potwierdzające należyte  wykonanie z podaniem rodzaju, wartości , daty  i miejsca wykonania - zgodnie z zasadami sztuki budowlanej i prawidłowo ukończone za które można przyjąć referencje, rekomendacje, listy polecające oraz inne dokumenty wystawione przez Zamawiających na wskazane roboty. </w:t>
      </w:r>
    </w:p>
    <w:p w:rsidR="00641303" w:rsidRPr="00BB1FDE" w:rsidRDefault="00BB1FDE" w:rsidP="00BB1FDE">
      <w:pPr>
        <w:pStyle w:val="PPKT"/>
        <w:numPr>
          <w:ilvl w:val="0"/>
          <w:numId w:val="0"/>
        </w:numPr>
        <w:tabs>
          <w:tab w:val="clear" w:pos="714"/>
          <w:tab w:val="left" w:pos="1418"/>
        </w:tabs>
        <w:ind w:left="1418"/>
        <w:rPr>
          <w:rFonts w:asciiTheme="minorHAnsi" w:hAnsiTheme="minorHAnsi"/>
          <w:sz w:val="22"/>
          <w:szCs w:val="22"/>
        </w:rPr>
      </w:pPr>
      <w:r w:rsidRPr="00BB1FDE">
        <w:rPr>
          <w:rFonts w:asciiTheme="minorHAnsi" w:hAnsiTheme="minorHAnsi"/>
          <w:sz w:val="22"/>
          <w:szCs w:val="22"/>
        </w:rPr>
        <w:t xml:space="preserve">Ocena spełnienia warunku będzie dokonywana metodą 0 - 1, tj. spełnia/nie spełnia, w oparciu o wykaz robót, dokumenty dołączone do oferty, których wzór stanowią załączniki nr 2 i nr 5, będące integralną częścią SIWZ. 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III.3.3) Potencjał techniczny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III.3.4) Osoby zdolne do wykonania zamówienia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BB1FDE" w:rsidRPr="00BB1FDE" w:rsidRDefault="00EF7F9D" w:rsidP="00BB1FDE">
      <w:pPr>
        <w:pStyle w:val="wylicz1"/>
        <w:numPr>
          <w:ilvl w:val="0"/>
          <w:numId w:val="36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BB1FDE">
        <w:rPr>
          <w:rFonts w:asciiTheme="minorHAnsi" w:hAnsiTheme="minorHAnsi"/>
          <w:sz w:val="22"/>
          <w:szCs w:val="22"/>
        </w:rPr>
        <w:t xml:space="preserve">Za spełnienie warunku dotyczącego dysponowania osobami zdolnymi do wykonania zamówienia zamawiający uzna dysponowanie osobami mającymi uprawnienia do kierowania robotami budowlanymi  w specjalności </w:t>
      </w:r>
      <w:r w:rsidRPr="00BB1FDE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BB1FDE">
        <w:rPr>
          <w:rFonts w:asciiTheme="minorHAnsi" w:hAnsiTheme="minorHAnsi"/>
          <w:i/>
          <w:sz w:val="22"/>
          <w:szCs w:val="22"/>
        </w:rPr>
        <w:t>konstrukcyjno –budowlanej  -1 osoba</w:t>
      </w:r>
      <w:r w:rsidR="00BB1FDE" w:rsidRPr="00BB1FDE">
        <w:rPr>
          <w:rFonts w:asciiTheme="minorHAnsi" w:hAnsiTheme="minorHAnsi"/>
          <w:sz w:val="22"/>
          <w:szCs w:val="22"/>
        </w:rPr>
        <w:t>.</w:t>
      </w:r>
    </w:p>
    <w:p w:rsidR="00EF7F9D" w:rsidRPr="00BB1FDE" w:rsidRDefault="00BB1FDE" w:rsidP="00BB1FDE">
      <w:pPr>
        <w:pStyle w:val="wylicz1"/>
        <w:numPr>
          <w:ilvl w:val="0"/>
          <w:numId w:val="0"/>
        </w:numPr>
        <w:ind w:left="1418"/>
        <w:jc w:val="both"/>
        <w:rPr>
          <w:rFonts w:asciiTheme="minorHAnsi" w:hAnsiTheme="minorHAnsi"/>
          <w:color w:val="FF0000"/>
          <w:sz w:val="22"/>
          <w:szCs w:val="22"/>
        </w:rPr>
      </w:pPr>
      <w:r w:rsidRPr="00BB1FDE">
        <w:rPr>
          <w:rFonts w:asciiTheme="minorHAnsi" w:hAnsiTheme="minorHAnsi"/>
          <w:sz w:val="22"/>
          <w:szCs w:val="22"/>
        </w:rPr>
        <w:t>Na potwierdzenie spełniania tego warunku Wykonawca złoży wykaz osób do wykonania zamówienia w oparciu o załącznik nr 6 do SIWZ oraz oświadczenie (zgodnie z załącznikiem nr 2 do SIWZ).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III.3.5) Sytuacja ekonomiczna i finansowa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641303" w:rsidRPr="0062647D" w:rsidRDefault="00641303" w:rsidP="002761ED">
      <w:pPr>
        <w:numPr>
          <w:ilvl w:val="1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Za spełnienie warunku dotyczącego sytuacji ekonomicznej i finansowej Zamawiający uzna posiadanie: a) Informacji banku lub spółdzielczej kasy oszczędnościowo-kredytowej potwierdzającej wysokość posiadanych środków finansowych lub zdolność kredyt</w:t>
      </w:r>
      <w:r w:rsidR="00EF7F9D">
        <w:rPr>
          <w:rFonts w:eastAsia="Times New Roman" w:cs="Times New Roman"/>
          <w:lang w:eastAsia="pl-PL"/>
        </w:rPr>
        <w:t>ową na kwotę nie mniejszą niż 15</w:t>
      </w:r>
      <w:r w:rsidRPr="0062647D">
        <w:rPr>
          <w:rFonts w:eastAsia="Times New Roman" w:cs="Times New Roman"/>
          <w:lang w:eastAsia="pl-PL"/>
        </w:rPr>
        <w:t>0.000,00 zł. b) opłaconej polisy a w przypadku jej braku innego dokumentu potwierdzającego,</w:t>
      </w:r>
      <w:r w:rsidR="00EF7F9D">
        <w:rPr>
          <w:rFonts w:eastAsia="Times New Roman" w:cs="Times New Roman"/>
          <w:lang w:eastAsia="pl-PL"/>
        </w:rPr>
        <w:t xml:space="preserve"> </w:t>
      </w:r>
      <w:r w:rsidRPr="0062647D">
        <w:rPr>
          <w:rFonts w:eastAsia="Times New Roman" w:cs="Times New Roman"/>
          <w:lang w:eastAsia="pl-PL"/>
        </w:rPr>
        <w:t>że Wykonawca jest ubezpieczony od odpowiedzialności cywilnej w zakresie prowadzonej działalności związanej z przedmiotem zamówienia na kwotę nie mniejszą niż 200</w:t>
      </w:r>
      <w:r w:rsidR="00EF7F9D">
        <w:rPr>
          <w:rFonts w:eastAsia="Times New Roman" w:cs="Times New Roman"/>
          <w:lang w:eastAsia="pl-PL"/>
        </w:rPr>
        <w:t>.</w:t>
      </w:r>
      <w:r w:rsidRPr="0062647D">
        <w:rPr>
          <w:rFonts w:eastAsia="Times New Roman" w:cs="Times New Roman"/>
          <w:lang w:eastAsia="pl-PL"/>
        </w:rPr>
        <w:t>000,00 PLN.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41303" w:rsidRPr="0062647D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</w:t>
      </w:r>
      <w:r w:rsidRPr="0062647D">
        <w:rPr>
          <w:rFonts w:eastAsia="Times New Roman" w:cs="Times New Roman"/>
          <w:lang w:eastAsia="pl-PL"/>
        </w:rPr>
        <w:lastRenderedPageBreak/>
        <w:t>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641303" w:rsidRPr="0062647D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oświadczenie o braku podstaw do wykluczenia;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</w:t>
      </w:r>
      <w:r w:rsidRPr="0062647D">
        <w:rPr>
          <w:rFonts w:eastAsia="Times New Roman" w:cs="Times New Roman"/>
          <w:lang w:eastAsia="pl-PL"/>
        </w:rPr>
        <w:lastRenderedPageBreak/>
        <w:t>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41303" w:rsidRPr="00B51547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51547">
        <w:rPr>
          <w:rFonts w:eastAsia="Times New Roman" w:cs="Times New Roman"/>
          <w:b/>
          <w:lang w:eastAsia="pl-PL"/>
        </w:rPr>
        <w:t>III.4.3) Dokumenty podmiotów zagranicznych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Jeżeli wykonawca ma siedzibę lub miejsce zamieszkania poza terytorium Rzeczypospolitej Polskiej, przedkłada: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III.4.3.1) dokument wystawiony w kraju, w którym ma siedzibę lub miejsce zamieszkania potwierdzający, że: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III.4.4) Dokumenty dotyczące przynależności do tej samej grupy kapitałowej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III.6) INNE DOKUMENTY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Inne dokumenty niewymienione w pkt III.4) albo w pkt III.5)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Kosztorys ofertowy</w:t>
      </w:r>
      <w:r w:rsidR="00434BA1">
        <w:rPr>
          <w:rFonts w:eastAsia="Times New Roman" w:cs="Times New Roman"/>
          <w:lang w:eastAsia="pl-PL"/>
        </w:rPr>
        <w:t xml:space="preserve">, </w:t>
      </w:r>
      <w:r w:rsidRPr="0062647D">
        <w:rPr>
          <w:rFonts w:eastAsia="Times New Roman" w:cs="Times New Roman"/>
          <w:lang w:eastAsia="pl-PL"/>
        </w:rPr>
        <w:t>wykaz podwykonawców</w:t>
      </w:r>
      <w:r w:rsidR="00434BA1">
        <w:rPr>
          <w:rFonts w:eastAsia="Times New Roman" w:cs="Times New Roman"/>
          <w:lang w:eastAsia="pl-PL"/>
        </w:rPr>
        <w:t>, zestawienie rzeczowo-finansowe</w:t>
      </w:r>
      <w:r w:rsidRPr="0062647D">
        <w:rPr>
          <w:rFonts w:eastAsia="Times New Roman" w:cs="Times New Roman"/>
          <w:lang w:eastAsia="pl-PL"/>
        </w:rPr>
        <w:t>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IV: PROCEDURA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IV.1) TRYB UDZIELENIA ZAMÓWIENIA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IV.1.1) Tryb udzielenia zamówienia:</w:t>
      </w:r>
      <w:r w:rsidRPr="0062647D">
        <w:rPr>
          <w:rFonts w:eastAsia="Times New Roman" w:cs="Times New Roman"/>
          <w:lang w:eastAsia="pl-PL"/>
        </w:rPr>
        <w:t xml:space="preserve"> przetarg nieograniczony.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IV.2) KRYTERIA OCENY OFERT</w:t>
      </w:r>
    </w:p>
    <w:p w:rsidR="00641303" w:rsidRDefault="00641303" w:rsidP="002761ED">
      <w:pPr>
        <w:spacing w:after="0" w:line="240" w:lineRule="auto"/>
        <w:rPr>
          <w:rFonts w:eastAsia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IV.2.1) Kryteria oceny ofert:</w:t>
      </w:r>
      <w:r w:rsidRPr="0062647D">
        <w:rPr>
          <w:rFonts w:eastAsia="Times New Roman" w:cs="Times New Roman"/>
          <w:lang w:eastAsia="pl-PL"/>
        </w:rPr>
        <w:t xml:space="preserve"> </w:t>
      </w:r>
      <w:r w:rsidR="00BB1FDE" w:rsidRPr="00BB1FDE">
        <w:rPr>
          <w:rFonts w:ascii="Calibri" w:eastAsia="Times New Roman" w:hAnsi="Calibri" w:cs="Times New Roman"/>
          <w:lang w:eastAsia="pl-PL"/>
        </w:rPr>
        <w:t>cena oraz inne kryteria związane z przedmiotem zamówienia:</w:t>
      </w:r>
    </w:p>
    <w:p w:rsidR="00BB1FDE" w:rsidRPr="00B25AE0" w:rsidRDefault="00BB1FDE" w:rsidP="00BB1FD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AE0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- 90.00</w:t>
      </w:r>
    </w:p>
    <w:p w:rsidR="00BB1FDE" w:rsidRPr="00BB1FDE" w:rsidRDefault="00BB1FDE" w:rsidP="00BB1FD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2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B25AE0">
        <w:rPr>
          <w:rFonts w:ascii="Times New Roman" w:eastAsia="Times New Roman" w:hAnsi="Times New Roman" w:cs="Times New Roman"/>
          <w:sz w:val="24"/>
          <w:szCs w:val="24"/>
          <w:lang w:eastAsia="pl-PL"/>
        </w:rPr>
        <w:t>kres gwarancji - 10.00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IV.3) ZMIANA UMOWY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Dopuszczalne zmiany postanowień umowy oraz określenie warunków zmian</w:t>
      </w:r>
    </w:p>
    <w:p w:rsidR="00641303" w:rsidRPr="0062647D" w:rsidRDefault="00641303" w:rsidP="00E123A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 xml:space="preserve">Zamawiający dopuszcza następujące możliwości zmiany postanowień umowy w stosunku do treści oferty: 1) zmiany osób występujących po stronie Zamawiającego/Wykonawcy, 2) zmiana adresu/siedziby/firmy Zamawiającego/Wykonawcy, 3) zmiana postanowień zawartej umowy, w stosunku do treści oferty na podstawie, której dokonano wyboru Wykonawcy, jeżeli zajdzie którykolwiek z niżej wymienionych warunków: - zajdzie konieczność wprowadzenia zmian w dokumentacji projektowej w sposobie lub technologii wykonania przedmiotu umowy, a co się z tym wiąże zastosowaniem robót zamiennych i zamiany materiałów i urządzeń przewidzianych do wykonania robót w stosunku do materiałów i urządzeń przewidzianych w dokumentacji projektowej, z zachowaniem wymogów technicznych i jakościowych, - gdy zaistnieje inna,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- Zamawiający dopuszcza możliwość zmiany umowy, a w szczególności terminu realizacji zamówienia. </w:t>
      </w:r>
      <w:r w:rsidR="00FB013A">
        <w:rPr>
          <w:rFonts w:eastAsia="Times New Roman" w:cs="Times New Roman"/>
          <w:lang w:eastAsia="pl-PL"/>
        </w:rPr>
        <w:t>4</w:t>
      </w:r>
      <w:r w:rsidRPr="0062647D">
        <w:rPr>
          <w:rFonts w:eastAsia="Times New Roman" w:cs="Times New Roman"/>
          <w:lang w:eastAsia="pl-PL"/>
        </w:rPr>
        <w:t xml:space="preserve">) </w:t>
      </w:r>
      <w:r w:rsidRPr="0062647D">
        <w:rPr>
          <w:rFonts w:eastAsia="Times New Roman" w:cs="Times New Roman"/>
          <w:lang w:eastAsia="pl-PL"/>
        </w:rPr>
        <w:lastRenderedPageBreak/>
        <w:t>przedłużenia terminu wykonania umowy o czas opóźnienia, jeżeli takie opóźnienie będzie miało wpływ na wykonanie przedmiotu umowy i uwarunkowane jest: a) wstrzymaniem robót przez Zamawiającego w okolicznościach, za które nie ponosi Wykonawca żadnej odpowiedzialności; b) wykopaliskami uniemożliwiającymi wykonywanie robót;</w:t>
      </w:r>
      <w:r w:rsidR="00D12881">
        <w:rPr>
          <w:rFonts w:eastAsia="Times New Roman" w:cs="Times New Roman"/>
          <w:lang w:eastAsia="pl-PL"/>
        </w:rPr>
        <w:t xml:space="preserve"> c</w:t>
      </w:r>
      <w:r w:rsidRPr="0062647D">
        <w:rPr>
          <w:rFonts w:eastAsia="Times New Roman" w:cs="Times New Roman"/>
          <w:lang w:eastAsia="pl-PL"/>
        </w:rPr>
        <w:t xml:space="preserve">) koniecznością dokonania istotnych zmian w dokumentacji projektowej na wniosek stron; </w:t>
      </w:r>
      <w:r w:rsidR="00FB013A">
        <w:rPr>
          <w:rFonts w:eastAsia="Times New Roman" w:cs="Times New Roman"/>
          <w:lang w:eastAsia="pl-PL"/>
        </w:rPr>
        <w:t>d) wystąpieniem siły wyższej; 5</w:t>
      </w:r>
      <w:r w:rsidRPr="0062647D">
        <w:rPr>
          <w:rFonts w:eastAsia="Times New Roman" w:cs="Times New Roman"/>
          <w:lang w:eastAsia="pl-PL"/>
        </w:rPr>
        <w:t xml:space="preserve">) zmiany w harmonogramie rzeczowo-finansowym robót na wniosek Zamawiającego, Instytucji zarządzającej lub w okolicznościach, za które nie ponosi żadnej odpowiedzialności Wykonawca - na jego wniosek; 6) konieczności usunięcia błędów w dokumentacji projektowej oraz konieczności przeprojektowania określonych zakresów obiektu w trakcie realizacji inwestycji, niezbędnych do prawidłowego wykonania przedmiotu umowy; 7) wystąpienie innych szczególnych okoliczności, za które Wykonawca nie jest odpowiedzialny, 8) nastąpi zmiana podatku od towarów i usług VAT, kiedy wynagrodzenie brutto zostanie dostosowane do aktualnie obowiązujących przepisów w tym zakresie. Warunki dokonania zmian: a) zmiana postanowień zawartej umowy może nastąpić wyłącznie za zgodą obu stron, wyrażoną na piśmie, pod rygorem nieważności, b) strona występująca o zmianę postanowień zawartej umowy: - opisze zaistniałe okoliczności, - uzasadni, udokumentuje zaistnienie powyższych okoliczności, - opisze wpływ zmian na termin wykonania umowy. c) wniosek o zmianę postanowień zawartej umowy musi być wyrażony na piśmie. 6.Rozwinięcie całości zasad, praw i obowiązków stron realizujących przedmiot zamówienia przedstawia wzór umowy stanowiący załącznik nr </w:t>
      </w:r>
      <w:r w:rsidR="00FB013A">
        <w:rPr>
          <w:rFonts w:eastAsia="Times New Roman" w:cs="Times New Roman"/>
          <w:lang w:eastAsia="pl-PL"/>
        </w:rPr>
        <w:t>8</w:t>
      </w:r>
      <w:r w:rsidRPr="0062647D">
        <w:rPr>
          <w:rFonts w:eastAsia="Times New Roman" w:cs="Times New Roman"/>
          <w:lang w:eastAsia="pl-PL"/>
        </w:rPr>
        <w:t xml:space="preserve"> do niniejszej specyfikacji.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IV.4) INFORMACJE ADMINISTRACYJNE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IV.4.1)</w:t>
      </w:r>
      <w:r w:rsidRPr="0062647D">
        <w:rPr>
          <w:rFonts w:eastAsia="Times New Roman" w:cs="Times New Roman"/>
          <w:lang w:eastAsia="pl-PL"/>
        </w:rPr>
        <w:t xml:space="preserve">  </w:t>
      </w:r>
      <w:r w:rsidRPr="0062647D">
        <w:rPr>
          <w:rFonts w:eastAsia="Times New Roman" w:cs="Times New Roman"/>
          <w:b/>
          <w:bCs/>
          <w:lang w:eastAsia="pl-PL"/>
        </w:rPr>
        <w:t>Adres strony internetowej, na której jest dostępna specyfikacja istotnych warunków zamówienia:</w:t>
      </w:r>
      <w:r w:rsidRPr="0062647D">
        <w:rPr>
          <w:rFonts w:eastAsia="Times New Roman" w:cs="Times New Roman"/>
          <w:lang w:eastAsia="pl-PL"/>
        </w:rPr>
        <w:t xml:space="preserve"> www.zlotnikikuj.ires.pl</w:t>
      </w:r>
      <w:r w:rsidRPr="0062647D">
        <w:rPr>
          <w:rFonts w:eastAsia="Times New Roman" w:cs="Times New Roman"/>
          <w:lang w:eastAsia="pl-PL"/>
        </w:rPr>
        <w:br/>
      </w:r>
      <w:r w:rsidRPr="0062647D">
        <w:rPr>
          <w:rFonts w:eastAsia="Times New Roman" w:cs="Times New Roman"/>
          <w:b/>
          <w:bCs/>
          <w:lang w:eastAsia="pl-PL"/>
        </w:rPr>
        <w:t>Specyfikację istotnych warunków zamówienia można uzyskać pod adresem:</w:t>
      </w:r>
      <w:r w:rsidRPr="0062647D">
        <w:rPr>
          <w:rFonts w:eastAsia="Times New Roman" w:cs="Times New Roman"/>
          <w:lang w:eastAsia="pl-PL"/>
        </w:rPr>
        <w:t xml:space="preserve"> Urząd Gminy Złotniki Kujawskie ul.</w:t>
      </w:r>
      <w:r>
        <w:rPr>
          <w:rFonts w:eastAsia="Times New Roman" w:cs="Times New Roman"/>
          <w:lang w:eastAsia="pl-PL"/>
        </w:rPr>
        <w:t xml:space="preserve"> </w:t>
      </w:r>
      <w:r w:rsidRPr="0062647D">
        <w:rPr>
          <w:rFonts w:eastAsia="Times New Roman" w:cs="Times New Roman"/>
          <w:lang w:eastAsia="pl-PL"/>
        </w:rPr>
        <w:t>Powstańców Wielkopolskich 6, 88-180 Złotniki Kujawskie.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IV.4.4) Termin składania wniosków o dopuszczenie do udziału w postępowaniu lub ofert:</w:t>
      </w:r>
      <w:r w:rsidR="00EF7F9D">
        <w:rPr>
          <w:rFonts w:eastAsia="Times New Roman" w:cs="Times New Roman"/>
          <w:lang w:eastAsia="pl-PL"/>
        </w:rPr>
        <w:t xml:space="preserve"> </w:t>
      </w:r>
      <w:r w:rsidR="00D93EAD">
        <w:rPr>
          <w:rFonts w:eastAsia="Times New Roman" w:cs="Times New Roman"/>
          <w:lang w:eastAsia="pl-PL"/>
        </w:rPr>
        <w:t>12</w:t>
      </w:r>
      <w:r w:rsidRPr="0062647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>1</w:t>
      </w:r>
      <w:r w:rsidR="00E123A9">
        <w:rPr>
          <w:rFonts w:eastAsia="Times New Roman" w:cs="Times New Roman"/>
          <w:lang w:eastAsia="pl-PL"/>
        </w:rPr>
        <w:t>1</w:t>
      </w:r>
      <w:r w:rsidRPr="0062647D">
        <w:rPr>
          <w:rFonts w:eastAsia="Times New Roman" w:cs="Times New Roman"/>
          <w:lang w:eastAsia="pl-PL"/>
        </w:rPr>
        <w:t>.2014 godzina 11:00, miejsce: Urząd Gminy Złotniki Kujawskie ul.</w:t>
      </w:r>
      <w:r>
        <w:rPr>
          <w:rFonts w:eastAsia="Times New Roman" w:cs="Times New Roman"/>
          <w:lang w:eastAsia="pl-PL"/>
        </w:rPr>
        <w:t xml:space="preserve"> </w:t>
      </w:r>
      <w:r w:rsidRPr="0062647D">
        <w:rPr>
          <w:rFonts w:eastAsia="Times New Roman" w:cs="Times New Roman"/>
          <w:lang w:eastAsia="pl-PL"/>
        </w:rPr>
        <w:t>Powstańców Wielkopolskich 6, 88-180 Złotniki Kujawskie, pok</w:t>
      </w:r>
      <w:r>
        <w:rPr>
          <w:rFonts w:eastAsia="Times New Roman" w:cs="Times New Roman"/>
          <w:lang w:eastAsia="pl-PL"/>
        </w:rPr>
        <w:t>.</w:t>
      </w:r>
      <w:r w:rsidRPr="0062647D">
        <w:rPr>
          <w:rFonts w:eastAsia="Times New Roman" w:cs="Times New Roman"/>
          <w:lang w:eastAsia="pl-PL"/>
        </w:rPr>
        <w:t xml:space="preserve"> nr 27, I piętro.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IV.4.5) Termin związania ofertą:</w:t>
      </w:r>
      <w:r w:rsidRPr="0062647D">
        <w:rPr>
          <w:rFonts w:eastAsia="Times New Roman" w:cs="Times New Roman"/>
          <w:lang w:eastAsia="pl-PL"/>
        </w:rPr>
        <w:t xml:space="preserve"> okres w dniach: 30 (od ostatecznego terminu składania ofert).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IV.4.16) Informacje dodatkowe, w tym dotyczące finansowania projektu/programu ze środków Unii Europejskiej:</w:t>
      </w:r>
      <w:r w:rsidRPr="0062647D">
        <w:rPr>
          <w:rFonts w:eastAsia="Times New Roman" w:cs="Times New Roman"/>
          <w:lang w:eastAsia="pl-PL"/>
        </w:rPr>
        <w:t xml:space="preserve"> Programu Rozwoju Obszarów Wiejskich na lata 2007-2013 w ramach działania 413 Wdrażanie lokalnych strategii rozwoju.</w:t>
      </w:r>
    </w:p>
    <w:p w:rsidR="00EF1EF6" w:rsidRDefault="00641303" w:rsidP="002761ED">
      <w:pPr>
        <w:spacing w:after="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2647D">
        <w:rPr>
          <w:rFonts w:eastAsia="Times New Roman" w:cs="Times New Roman"/>
          <w:lang w:eastAsia="pl-PL"/>
        </w:rPr>
        <w:t>nie</w:t>
      </w:r>
    </w:p>
    <w:p w:rsidR="00187E22" w:rsidRDefault="00187E22" w:rsidP="002761ED">
      <w:pPr>
        <w:spacing w:after="0"/>
        <w:rPr>
          <w:rStyle w:val="text2"/>
        </w:rPr>
      </w:pPr>
    </w:p>
    <w:p w:rsidR="00187E22" w:rsidRDefault="00187E22" w:rsidP="002761ED">
      <w:pPr>
        <w:spacing w:after="0"/>
        <w:rPr>
          <w:rStyle w:val="text2"/>
        </w:rPr>
      </w:pPr>
    </w:p>
    <w:p w:rsidR="00187E22" w:rsidRDefault="00187E22" w:rsidP="002761ED">
      <w:pPr>
        <w:spacing w:after="0"/>
        <w:rPr>
          <w:rStyle w:val="text2"/>
        </w:rPr>
      </w:pPr>
    </w:p>
    <w:p w:rsidR="00187E22" w:rsidRPr="00A50583" w:rsidRDefault="00187E22" w:rsidP="00187E22">
      <w:pPr>
        <w:pStyle w:val="Bezodstpw"/>
        <w:jc w:val="both"/>
        <w:rPr>
          <w:rFonts w:ascii="Times New Roman" w:hAnsi="Times New Roman" w:cs="Times New Roman"/>
        </w:rPr>
      </w:pPr>
      <w:r w:rsidRPr="00A50583">
        <w:rPr>
          <w:rFonts w:ascii="Times New Roman" w:hAnsi="Times New Roman" w:cs="Times New Roman"/>
        </w:rPr>
        <w:t xml:space="preserve">                                                                                                           WÓJT</w:t>
      </w:r>
    </w:p>
    <w:p w:rsidR="00187E22" w:rsidRPr="00A50583" w:rsidRDefault="00187E22" w:rsidP="00187E22">
      <w:pPr>
        <w:pStyle w:val="Bezodstpw"/>
        <w:jc w:val="both"/>
        <w:rPr>
          <w:rFonts w:ascii="Times New Roman" w:hAnsi="Times New Roman" w:cs="Times New Roman"/>
        </w:rPr>
      </w:pP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  <w:t xml:space="preserve">             mgr Witold Cybulski</w:t>
      </w:r>
    </w:p>
    <w:p w:rsidR="00187E22" w:rsidRPr="00641303" w:rsidRDefault="00187E22" w:rsidP="002761ED">
      <w:pPr>
        <w:spacing w:after="0"/>
        <w:rPr>
          <w:rStyle w:val="text2"/>
        </w:rPr>
      </w:pPr>
    </w:p>
    <w:sectPr w:rsidR="00187E22" w:rsidRPr="00641303" w:rsidSect="0085393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4A4"/>
    <w:multiLevelType w:val="hybridMultilevel"/>
    <w:tmpl w:val="615207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9321B"/>
    <w:multiLevelType w:val="multilevel"/>
    <w:tmpl w:val="F104C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E2434B"/>
    <w:multiLevelType w:val="hybridMultilevel"/>
    <w:tmpl w:val="B156D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40E8C"/>
    <w:multiLevelType w:val="hybridMultilevel"/>
    <w:tmpl w:val="4048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71D93"/>
    <w:multiLevelType w:val="multilevel"/>
    <w:tmpl w:val="9C36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C0A0C"/>
    <w:multiLevelType w:val="multilevel"/>
    <w:tmpl w:val="2C2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A346C"/>
    <w:multiLevelType w:val="multilevel"/>
    <w:tmpl w:val="7F54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D1C30"/>
    <w:multiLevelType w:val="hybridMultilevel"/>
    <w:tmpl w:val="27CE80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57594"/>
    <w:multiLevelType w:val="hybridMultilevel"/>
    <w:tmpl w:val="C1820A38"/>
    <w:lvl w:ilvl="0" w:tplc="C7D4AB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6A6E"/>
    <w:multiLevelType w:val="hybridMultilevel"/>
    <w:tmpl w:val="8676E5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A5E69"/>
    <w:multiLevelType w:val="hybridMultilevel"/>
    <w:tmpl w:val="5B3A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33769"/>
    <w:multiLevelType w:val="multilevel"/>
    <w:tmpl w:val="FAC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41B8B"/>
    <w:multiLevelType w:val="multilevel"/>
    <w:tmpl w:val="B7C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10114"/>
    <w:multiLevelType w:val="hybridMultilevel"/>
    <w:tmpl w:val="5290C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4519C3"/>
    <w:multiLevelType w:val="multilevel"/>
    <w:tmpl w:val="2330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486019"/>
    <w:multiLevelType w:val="multilevel"/>
    <w:tmpl w:val="B380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1421A"/>
    <w:multiLevelType w:val="hybridMultilevel"/>
    <w:tmpl w:val="3A6CC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04658"/>
    <w:multiLevelType w:val="hybridMultilevel"/>
    <w:tmpl w:val="07EAE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31ECD"/>
    <w:multiLevelType w:val="multilevel"/>
    <w:tmpl w:val="A1AE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B51FA"/>
    <w:multiLevelType w:val="hybridMultilevel"/>
    <w:tmpl w:val="9462E24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6DD6113"/>
    <w:multiLevelType w:val="multilevel"/>
    <w:tmpl w:val="BFE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D31E21"/>
    <w:multiLevelType w:val="multilevel"/>
    <w:tmpl w:val="379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EA4625"/>
    <w:multiLevelType w:val="multilevel"/>
    <w:tmpl w:val="67CE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027137"/>
    <w:multiLevelType w:val="multilevel"/>
    <w:tmpl w:val="3DF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DB42D2"/>
    <w:multiLevelType w:val="hybridMultilevel"/>
    <w:tmpl w:val="937C61FA"/>
    <w:lvl w:ilvl="0" w:tplc="3C40D9FA">
      <w:start w:val="1"/>
      <w:numFmt w:val="lowerLetter"/>
      <w:pStyle w:val="wylicz1"/>
      <w:lvlText w:val="%1)"/>
      <w:lvlJc w:val="left"/>
      <w:pPr>
        <w:ind w:left="78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25640CB"/>
    <w:multiLevelType w:val="hybridMultilevel"/>
    <w:tmpl w:val="FC40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B4AEB"/>
    <w:multiLevelType w:val="hybridMultilevel"/>
    <w:tmpl w:val="BF8E3F76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776D77"/>
    <w:multiLevelType w:val="multilevel"/>
    <w:tmpl w:val="997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9D1C26"/>
    <w:multiLevelType w:val="hybridMultilevel"/>
    <w:tmpl w:val="A24EF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E40EE"/>
    <w:multiLevelType w:val="hybridMultilevel"/>
    <w:tmpl w:val="34B2E1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4189F"/>
    <w:multiLevelType w:val="multilevel"/>
    <w:tmpl w:val="833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C31071"/>
    <w:multiLevelType w:val="hybridMultilevel"/>
    <w:tmpl w:val="78DE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CE42ED"/>
    <w:multiLevelType w:val="multilevel"/>
    <w:tmpl w:val="7CF6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FA2D0C"/>
    <w:multiLevelType w:val="multilevel"/>
    <w:tmpl w:val="D31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900CD3"/>
    <w:multiLevelType w:val="multilevel"/>
    <w:tmpl w:val="5E1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080944"/>
    <w:multiLevelType w:val="multilevel"/>
    <w:tmpl w:val="3AF2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0C132D"/>
    <w:multiLevelType w:val="multilevel"/>
    <w:tmpl w:val="CD4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191018"/>
    <w:multiLevelType w:val="hybridMultilevel"/>
    <w:tmpl w:val="8578EE68"/>
    <w:lvl w:ilvl="0" w:tplc="8ABE0E9A">
      <w:start w:val="1"/>
      <w:numFmt w:val="decimal"/>
      <w:pStyle w:val="PUNKT"/>
      <w:lvlText w:val="%1."/>
      <w:lvlJc w:val="right"/>
      <w:pPr>
        <w:ind w:left="360" w:hanging="360"/>
      </w:pPr>
      <w:rPr>
        <w:rFonts w:ascii="Tahoma" w:hAnsi="Tahoma" w:cs="Tahoma" w:hint="default"/>
        <w:b w:val="0"/>
        <w:color w:val="auto"/>
      </w:rPr>
    </w:lvl>
    <w:lvl w:ilvl="1" w:tplc="EACAC3E2">
      <w:start w:val="1"/>
      <w:numFmt w:val="decimal"/>
      <w:pStyle w:val="PPKT"/>
      <w:lvlText w:val="%2)"/>
      <w:lvlJc w:val="left"/>
      <w:pPr>
        <w:ind w:left="928" w:hanging="360"/>
      </w:pPr>
      <w:rPr>
        <w:rFonts w:ascii="Tahoma" w:eastAsia="Times New Roman" w:hAnsi="Tahoma" w:cs="Tahoma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27640C"/>
    <w:multiLevelType w:val="hybridMultilevel"/>
    <w:tmpl w:val="1AA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16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21"/>
  </w:num>
  <w:num w:numId="9">
    <w:abstractNumId w:val="14"/>
  </w:num>
  <w:num w:numId="10">
    <w:abstractNumId w:val="10"/>
  </w:num>
  <w:num w:numId="11">
    <w:abstractNumId w:val="34"/>
  </w:num>
  <w:num w:numId="12">
    <w:abstractNumId w:val="3"/>
  </w:num>
  <w:num w:numId="13">
    <w:abstractNumId w:val="23"/>
  </w:num>
  <w:num w:numId="14">
    <w:abstractNumId w:val="17"/>
  </w:num>
  <w:num w:numId="15">
    <w:abstractNumId w:val="38"/>
  </w:num>
  <w:num w:numId="16">
    <w:abstractNumId w:val="31"/>
  </w:num>
  <w:num w:numId="17">
    <w:abstractNumId w:val="8"/>
  </w:num>
  <w:num w:numId="18">
    <w:abstractNumId w:val="13"/>
  </w:num>
  <w:num w:numId="19">
    <w:abstractNumId w:val="25"/>
  </w:num>
  <w:num w:numId="20">
    <w:abstractNumId w:val="22"/>
  </w:num>
  <w:num w:numId="21">
    <w:abstractNumId w:val="11"/>
  </w:num>
  <w:num w:numId="22">
    <w:abstractNumId w:val="12"/>
  </w:num>
  <w:num w:numId="23">
    <w:abstractNumId w:val="1"/>
  </w:num>
  <w:num w:numId="24">
    <w:abstractNumId w:val="9"/>
  </w:num>
  <w:num w:numId="25">
    <w:abstractNumId w:val="7"/>
  </w:num>
  <w:num w:numId="26">
    <w:abstractNumId w:val="0"/>
  </w:num>
  <w:num w:numId="27">
    <w:abstractNumId w:val="29"/>
  </w:num>
  <w:num w:numId="28">
    <w:abstractNumId w:val="20"/>
  </w:num>
  <w:num w:numId="29">
    <w:abstractNumId w:val="27"/>
  </w:num>
  <w:num w:numId="30">
    <w:abstractNumId w:val="5"/>
  </w:num>
  <w:num w:numId="31">
    <w:abstractNumId w:val="30"/>
  </w:num>
  <w:num w:numId="32">
    <w:abstractNumId w:val="32"/>
  </w:num>
  <w:num w:numId="33">
    <w:abstractNumId w:val="18"/>
  </w:num>
  <w:num w:numId="34">
    <w:abstractNumId w:val="36"/>
  </w:num>
  <w:num w:numId="35">
    <w:abstractNumId w:val="26"/>
  </w:num>
  <w:num w:numId="36">
    <w:abstractNumId w:val="19"/>
  </w:num>
  <w:num w:numId="37">
    <w:abstractNumId w:val="37"/>
  </w:num>
  <w:num w:numId="38">
    <w:abstractNumId w:val="2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7459"/>
    <w:rsid w:val="00026E5B"/>
    <w:rsid w:val="00051F64"/>
    <w:rsid w:val="000A2F5D"/>
    <w:rsid w:val="000A6A0B"/>
    <w:rsid w:val="000F75AF"/>
    <w:rsid w:val="001157C7"/>
    <w:rsid w:val="00121B46"/>
    <w:rsid w:val="00133C11"/>
    <w:rsid w:val="00142238"/>
    <w:rsid w:val="0014628A"/>
    <w:rsid w:val="00153635"/>
    <w:rsid w:val="00156D24"/>
    <w:rsid w:val="001709EC"/>
    <w:rsid w:val="00187E22"/>
    <w:rsid w:val="001A7ED3"/>
    <w:rsid w:val="001B5926"/>
    <w:rsid w:val="001C08FC"/>
    <w:rsid w:val="0022436E"/>
    <w:rsid w:val="002708CF"/>
    <w:rsid w:val="00272517"/>
    <w:rsid w:val="002761ED"/>
    <w:rsid w:val="002E16DC"/>
    <w:rsid w:val="00324581"/>
    <w:rsid w:val="00333E15"/>
    <w:rsid w:val="003450FE"/>
    <w:rsid w:val="00347025"/>
    <w:rsid w:val="00362DBF"/>
    <w:rsid w:val="0036343A"/>
    <w:rsid w:val="00373A40"/>
    <w:rsid w:val="003B5F7B"/>
    <w:rsid w:val="003E7498"/>
    <w:rsid w:val="00400102"/>
    <w:rsid w:val="0042260E"/>
    <w:rsid w:val="00426F1B"/>
    <w:rsid w:val="00434BA1"/>
    <w:rsid w:val="00455488"/>
    <w:rsid w:val="00465815"/>
    <w:rsid w:val="0047538A"/>
    <w:rsid w:val="004760F5"/>
    <w:rsid w:val="004C0C1D"/>
    <w:rsid w:val="004E20DF"/>
    <w:rsid w:val="004E28B3"/>
    <w:rsid w:val="004F36DA"/>
    <w:rsid w:val="004F7459"/>
    <w:rsid w:val="00533FFE"/>
    <w:rsid w:val="0055744B"/>
    <w:rsid w:val="0056257C"/>
    <w:rsid w:val="005B337B"/>
    <w:rsid w:val="005E1AF7"/>
    <w:rsid w:val="0062275C"/>
    <w:rsid w:val="00637BBF"/>
    <w:rsid w:val="00641303"/>
    <w:rsid w:val="0066611D"/>
    <w:rsid w:val="00680842"/>
    <w:rsid w:val="006A3F93"/>
    <w:rsid w:val="007152F8"/>
    <w:rsid w:val="00726A04"/>
    <w:rsid w:val="007514A8"/>
    <w:rsid w:val="00762B91"/>
    <w:rsid w:val="00770D18"/>
    <w:rsid w:val="00783294"/>
    <w:rsid w:val="007839A2"/>
    <w:rsid w:val="00786185"/>
    <w:rsid w:val="007963FE"/>
    <w:rsid w:val="007A5AAB"/>
    <w:rsid w:val="007D037A"/>
    <w:rsid w:val="00817E93"/>
    <w:rsid w:val="00844935"/>
    <w:rsid w:val="00853938"/>
    <w:rsid w:val="008544C2"/>
    <w:rsid w:val="00857511"/>
    <w:rsid w:val="008A526A"/>
    <w:rsid w:val="008B279A"/>
    <w:rsid w:val="008D6104"/>
    <w:rsid w:val="0091096C"/>
    <w:rsid w:val="0091139B"/>
    <w:rsid w:val="0095711B"/>
    <w:rsid w:val="009975FA"/>
    <w:rsid w:val="009D0C5E"/>
    <w:rsid w:val="009F02B3"/>
    <w:rsid w:val="00A03FEF"/>
    <w:rsid w:val="00A679E2"/>
    <w:rsid w:val="00A9245F"/>
    <w:rsid w:val="00AB12E8"/>
    <w:rsid w:val="00AC2652"/>
    <w:rsid w:val="00AC6A5C"/>
    <w:rsid w:val="00AD70F2"/>
    <w:rsid w:val="00AF637C"/>
    <w:rsid w:val="00B73AD2"/>
    <w:rsid w:val="00B92116"/>
    <w:rsid w:val="00BA703C"/>
    <w:rsid w:val="00BB1FDE"/>
    <w:rsid w:val="00BD1342"/>
    <w:rsid w:val="00BD64AE"/>
    <w:rsid w:val="00C37139"/>
    <w:rsid w:val="00C429BA"/>
    <w:rsid w:val="00C830D7"/>
    <w:rsid w:val="00C86818"/>
    <w:rsid w:val="00CD6FB9"/>
    <w:rsid w:val="00D0150C"/>
    <w:rsid w:val="00D04FA3"/>
    <w:rsid w:val="00D1151C"/>
    <w:rsid w:val="00D12881"/>
    <w:rsid w:val="00D93EAD"/>
    <w:rsid w:val="00DA5A37"/>
    <w:rsid w:val="00DB0A01"/>
    <w:rsid w:val="00DE1EF2"/>
    <w:rsid w:val="00E1036F"/>
    <w:rsid w:val="00E123A9"/>
    <w:rsid w:val="00E328A6"/>
    <w:rsid w:val="00E70C57"/>
    <w:rsid w:val="00E7491A"/>
    <w:rsid w:val="00EF1EF6"/>
    <w:rsid w:val="00EF7F9D"/>
    <w:rsid w:val="00F01F28"/>
    <w:rsid w:val="00F0745E"/>
    <w:rsid w:val="00F564D4"/>
    <w:rsid w:val="00F571AB"/>
    <w:rsid w:val="00F75833"/>
    <w:rsid w:val="00F7741C"/>
    <w:rsid w:val="00FB013A"/>
    <w:rsid w:val="00FC0181"/>
    <w:rsid w:val="00FD11C6"/>
    <w:rsid w:val="00FE177A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303"/>
  </w:style>
  <w:style w:type="paragraph" w:styleId="Nagwek1">
    <w:name w:val="heading 1"/>
    <w:basedOn w:val="Normalny"/>
    <w:link w:val="Nagwek1Znak"/>
    <w:qFormat/>
    <w:rsid w:val="007D03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F7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F74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34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924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245F"/>
    <w:pPr>
      <w:ind w:left="720"/>
      <w:contextualSpacing/>
    </w:pPr>
  </w:style>
  <w:style w:type="paragraph" w:customStyle="1" w:styleId="khtitle">
    <w:name w:val="kh_title"/>
    <w:basedOn w:val="Normalny"/>
    <w:rsid w:val="00D04FA3"/>
    <w:pPr>
      <w:spacing w:before="30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Styl">
    <w:name w:val="Styl"/>
    <w:rsid w:val="00153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33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C01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C018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7D037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WW-Tekstpodstawowy2">
    <w:name w:val="WW-Tekst podstawowy 2"/>
    <w:basedOn w:val="Normalny"/>
    <w:rsid w:val="007D03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0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575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575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EF1EF6"/>
  </w:style>
  <w:style w:type="table" w:styleId="Tabela-Siatka">
    <w:name w:val="Table Grid"/>
    <w:basedOn w:val="Standardowy"/>
    <w:uiPriority w:val="59"/>
    <w:rsid w:val="00770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">
    <w:name w:val="PUNKT"/>
    <w:basedOn w:val="Normalny"/>
    <w:qFormat/>
    <w:rsid w:val="00BB1FDE"/>
    <w:pPr>
      <w:numPr>
        <w:numId w:val="37"/>
      </w:numPr>
      <w:tabs>
        <w:tab w:val="left" w:pos="567"/>
      </w:tabs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PKT">
    <w:name w:val="PPKT"/>
    <w:basedOn w:val="PUNKT"/>
    <w:link w:val="PPKTZnak"/>
    <w:qFormat/>
    <w:rsid w:val="00BB1FDE"/>
    <w:pPr>
      <w:numPr>
        <w:ilvl w:val="1"/>
      </w:numPr>
      <w:tabs>
        <w:tab w:val="clear" w:pos="567"/>
        <w:tab w:val="left" w:pos="714"/>
      </w:tabs>
      <w:ind w:left="720"/>
    </w:pPr>
  </w:style>
  <w:style w:type="character" w:customStyle="1" w:styleId="PPKTZnak">
    <w:name w:val="PPKT Znak"/>
    <w:basedOn w:val="Domylnaczcionkaakapitu"/>
    <w:link w:val="PPKT"/>
    <w:rsid w:val="00BB1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1">
    <w:name w:val="wylicz1"/>
    <w:basedOn w:val="Normalny"/>
    <w:link w:val="wylicz1Znak"/>
    <w:qFormat/>
    <w:rsid w:val="00BB1FDE"/>
    <w:pPr>
      <w:numPr>
        <w:numId w:val="38"/>
      </w:numPr>
      <w:spacing w:before="80" w:after="80" w:line="24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licz1Znak">
    <w:name w:val="wylicz1 Znak"/>
    <w:link w:val="wylicz1"/>
    <w:rsid w:val="00BB1F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939C-B382-43D8-BBD9-A388705B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5478</Words>
  <Characters>32870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26</cp:revision>
  <cp:lastPrinted>2014-10-27T09:05:00Z</cp:lastPrinted>
  <dcterms:created xsi:type="dcterms:W3CDTF">2014-03-14T10:17:00Z</dcterms:created>
  <dcterms:modified xsi:type="dcterms:W3CDTF">2014-10-27T09:19:00Z</dcterms:modified>
</cp:coreProperties>
</file>